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第6周 WonderAi 安装与机器人连接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2026年9月30日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通过 WonderAi 连接 JetAcker 的 AP 热点，完成设备发现、网络配置和 IP 地址读取。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车辆保持在支架或空旷地面，连接阶段不触发运动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只连接教师指定 Wi-Fi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不在截图中公开个人网络密码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准备手机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权限均允许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启动机器人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启动完成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连接 HW 热点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手机显示已连接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选择 JetAcker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型号选择正确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等待发现设备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设备图标出现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读取设备信息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信息与组号绑定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可选配置 STA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新 IP 已记录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热点名称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设备 ID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AP 模式 IP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STA 模式 IP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连接失败现象与处理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用自己的话解释“AP 与 STA”，并写出它与本周实操的关系。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用自己的话解释“IP 地址”，并写出它与本周实操的关系。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权限设置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Wi-Fi 定位等权限正确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设备连接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可稳定发现 JetAcker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网络理解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能区分 AP 与 STA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信息记录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IP 与设备 ID 准确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未误触运动功能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第6周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